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F846B9" w:rsidRDefault="00F846B9" w:rsidP="00F846B9">
      <w:pPr>
        <w:jc w:val="center"/>
        <w:rPr>
          <w:rFonts w:ascii="Arial" w:hAnsi="Arial" w:cs="Arial"/>
        </w:rPr>
      </w:pPr>
      <w:proofErr w:type="spellStart"/>
      <w:r w:rsidRPr="00F846B9">
        <w:rPr>
          <w:rFonts w:ascii="Arial" w:hAnsi="Arial" w:cs="Arial"/>
          <w:b/>
          <w:bCs/>
          <w:iCs/>
          <w:sz w:val="32"/>
          <w:szCs w:val="32"/>
        </w:rPr>
        <w:t>Zinkstaubfarbe</w:t>
      </w:r>
      <w:proofErr w:type="spellEnd"/>
      <w:r w:rsidRPr="00F846B9">
        <w:rPr>
          <w:rFonts w:ascii="Arial" w:hAnsi="Arial" w:cs="Arial"/>
          <w:b/>
          <w:bCs/>
          <w:iCs/>
          <w:sz w:val="32"/>
          <w:szCs w:val="32"/>
        </w:rPr>
        <w:t xml:space="preserve"> (</w:t>
      </w:r>
      <w:proofErr w:type="spellStart"/>
      <w:r w:rsidRPr="00F846B9">
        <w:rPr>
          <w:rFonts w:ascii="Arial" w:hAnsi="Arial" w:cs="Arial"/>
          <w:b/>
          <w:bCs/>
          <w:iCs/>
          <w:sz w:val="32"/>
          <w:szCs w:val="32"/>
        </w:rPr>
        <w:t>vopsea</w:t>
      </w:r>
      <w:proofErr w:type="spellEnd"/>
      <w:r w:rsidRPr="00F846B9">
        <w:rPr>
          <w:rFonts w:ascii="Arial" w:hAnsi="Arial" w:cs="Arial"/>
          <w:b/>
          <w:bCs/>
          <w:iCs/>
          <w:sz w:val="32"/>
          <w:szCs w:val="32"/>
        </w:rPr>
        <w:t xml:space="preserve"> cu </w:t>
      </w:r>
      <w:proofErr w:type="spellStart"/>
      <w:r w:rsidRPr="00F846B9">
        <w:rPr>
          <w:rFonts w:ascii="Arial" w:hAnsi="Arial" w:cs="Arial"/>
          <w:b/>
          <w:bCs/>
          <w:iCs/>
          <w:sz w:val="32"/>
          <w:szCs w:val="32"/>
        </w:rPr>
        <w:t>praf</w:t>
      </w:r>
      <w:proofErr w:type="spellEnd"/>
      <w:r w:rsidRPr="00F846B9">
        <w:rPr>
          <w:rFonts w:ascii="Arial" w:hAnsi="Arial" w:cs="Arial"/>
          <w:b/>
          <w:bCs/>
          <w:iCs/>
          <w:sz w:val="32"/>
          <w:szCs w:val="32"/>
        </w:rPr>
        <w:t xml:space="preserve"> de zinc)</w:t>
      </w:r>
    </w:p>
    <w:p w:rsidR="008A2772" w:rsidRDefault="008A2772"/>
    <w:p w:rsidR="008A2772" w:rsidRDefault="008A2772" w:rsidP="008A2772">
      <w:pPr>
        <w:jc w:val="center"/>
      </w:pPr>
      <w:r>
        <w:rPr>
          <w:noProof/>
        </w:rPr>
        <w:drawing>
          <wp:inline distT="0" distB="0" distL="0" distR="0">
            <wp:extent cx="1047750" cy="1323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772" w:rsidRDefault="008A2772" w:rsidP="008A2772">
      <w:pPr>
        <w:jc w:val="center"/>
      </w:pPr>
    </w:p>
    <w:p w:rsidR="00F846B9" w:rsidRDefault="00F846B9" w:rsidP="008A2772">
      <w:pPr>
        <w:jc w:val="center"/>
      </w:pPr>
    </w:p>
    <w:p w:rsidR="00F846B9" w:rsidRDefault="00F846B9" w:rsidP="008A2772">
      <w:pPr>
        <w:jc w:val="center"/>
      </w:pPr>
    </w:p>
    <w:p w:rsidR="00F846B9" w:rsidRPr="00F846B9" w:rsidRDefault="008A2772" w:rsidP="00F846B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846B9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F846B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F846B9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F846B9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8A2772" w:rsidRPr="00F846B9" w:rsidRDefault="00F846B9" w:rsidP="00F846B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Protecţia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dubla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fata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rugina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aderă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metale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8A2772" w:rsidRPr="00F846B9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rezistent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apă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şi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protejează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împotriva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ruginii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Zinc</w:t>
      </w:r>
      <w:r>
        <w:rPr>
          <w:rFonts w:ascii="Arial" w:hAnsi="Arial" w:cs="Arial"/>
          <w:sz w:val="24"/>
          <w:szCs w:val="24"/>
        </w:rPr>
        <w:t>ul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A2772" w:rsidRPr="00F846B9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suprafaţa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metalului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coroziune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protecţie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catodică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şi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apoi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protejează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folia de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răşină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rezistente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8A2772" w:rsidRPr="00F846B9">
        <w:rPr>
          <w:rFonts w:ascii="Arial" w:hAnsi="Arial" w:cs="Arial"/>
          <w:sz w:val="24"/>
          <w:szCs w:val="24"/>
        </w:rPr>
        <w:t>Diluare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ră</w:t>
      </w:r>
      <w:r>
        <w:rPr>
          <w:rFonts w:ascii="Arial" w:hAnsi="Arial" w:cs="Arial"/>
          <w:sz w:val="24"/>
          <w:szCs w:val="24"/>
        </w:rPr>
        <w:t>şină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diluţie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comun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sau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diluant</w:t>
      </w:r>
      <w:proofErr w:type="spellEnd"/>
      <w:r w:rsidRPr="00F846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Nitro-Universal</w:t>
      </w:r>
      <w:r w:rsidR="008A2772" w:rsidRPr="00F846B9">
        <w:rPr>
          <w:rFonts w:ascii="Arial" w:hAnsi="Arial" w:cs="Arial"/>
          <w:sz w:val="24"/>
          <w:szCs w:val="24"/>
        </w:rPr>
        <w:t>.</w:t>
      </w:r>
      <w:proofErr w:type="gramEnd"/>
    </w:p>
    <w:p w:rsidR="008A2772" w:rsidRPr="00F846B9" w:rsidRDefault="008A2772" w:rsidP="00F846B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846B9" w:rsidRPr="00F846B9" w:rsidRDefault="008A2772" w:rsidP="00F846B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846B9">
        <w:rPr>
          <w:rFonts w:ascii="Arial" w:hAnsi="Arial" w:cs="Arial"/>
          <w:b/>
          <w:sz w:val="24"/>
          <w:szCs w:val="24"/>
          <w:u w:val="single"/>
        </w:rPr>
        <w:t>Cerere</w:t>
      </w:r>
      <w:proofErr w:type="spellEnd"/>
      <w:r w:rsidRPr="00F846B9">
        <w:rPr>
          <w:rFonts w:ascii="Arial" w:hAnsi="Arial" w:cs="Arial"/>
          <w:b/>
          <w:sz w:val="24"/>
          <w:szCs w:val="24"/>
          <w:u w:val="single"/>
        </w:rPr>
        <w:t>: |</w:t>
      </w:r>
    </w:p>
    <w:p w:rsidR="008A2772" w:rsidRPr="00F846B9" w:rsidRDefault="00F846B9" w:rsidP="00F846B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Pentru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toate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activităţile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acoperire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8A2772" w:rsidRPr="00F846B9">
        <w:rPr>
          <w:rFonts w:ascii="Arial" w:hAnsi="Arial" w:cs="Arial"/>
          <w:sz w:val="24"/>
          <w:szCs w:val="24"/>
        </w:rPr>
        <w:t>entru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reparaţi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straturi</w:t>
      </w:r>
      <w:proofErr w:type="spellEnd"/>
      <w:r>
        <w:rPr>
          <w:rFonts w:ascii="Arial" w:hAnsi="Arial" w:cs="Arial"/>
          <w:sz w:val="24"/>
          <w:szCs w:val="24"/>
        </w:rPr>
        <w:t xml:space="preserve"> zinc deteriorate,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8A2772" w:rsidRPr="00F846B9">
        <w:rPr>
          <w:rFonts w:ascii="Arial" w:hAnsi="Arial" w:cs="Arial"/>
          <w:sz w:val="24"/>
          <w:szCs w:val="24"/>
        </w:rPr>
        <w:t>entru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acoperirea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foraj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sudură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şi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puncte</w:t>
      </w:r>
      <w:proofErr w:type="spellEnd"/>
      <w:r>
        <w:rPr>
          <w:rFonts w:ascii="Arial" w:hAnsi="Arial" w:cs="Arial"/>
          <w:sz w:val="24"/>
          <w:szCs w:val="24"/>
        </w:rPr>
        <w:t>, c</w:t>
      </w:r>
      <w:r w:rsidR="008A2772" w:rsidRPr="00F846B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cond</w:t>
      </w:r>
      <w:r>
        <w:rPr>
          <w:rFonts w:ascii="Arial" w:hAnsi="Arial" w:cs="Arial"/>
          <w:sz w:val="24"/>
          <w:szCs w:val="24"/>
        </w:rPr>
        <w:t>uctiv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intermediar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sudare</w:t>
      </w:r>
      <w:proofErr w:type="spellEnd"/>
      <w:r>
        <w:rPr>
          <w:rFonts w:ascii="Arial" w:hAnsi="Arial" w:cs="Arial"/>
          <w:sz w:val="24"/>
          <w:szCs w:val="24"/>
        </w:rPr>
        <w:t xml:space="preserve">, ca un primer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intemperii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meteorologice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protejarea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structuri</w:t>
      </w:r>
      <w:r>
        <w:rPr>
          <w:rFonts w:ascii="Arial" w:hAnsi="Arial" w:cs="Arial"/>
          <w:sz w:val="24"/>
          <w:szCs w:val="24"/>
        </w:rPr>
        <w:t>lor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otel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conducte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, nave,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platforme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A2772" w:rsidRPr="00F846B9">
        <w:rPr>
          <w:rFonts w:ascii="Arial" w:hAnsi="Arial" w:cs="Arial"/>
          <w:sz w:val="24"/>
          <w:szCs w:val="24"/>
        </w:rPr>
        <w:t>petroliere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,</w:t>
      </w:r>
      <w:proofErr w:type="gram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containere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de mare, etc</w:t>
      </w:r>
    </w:p>
    <w:p w:rsidR="008A2772" w:rsidRPr="00F846B9" w:rsidRDefault="008A2772" w:rsidP="00F846B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846B9" w:rsidRPr="00F846B9" w:rsidRDefault="008A2772" w:rsidP="00F846B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846B9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F846B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F846B9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F846B9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8A2772" w:rsidRPr="00F846B9" w:rsidRDefault="00F846B9" w:rsidP="00F846B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8A2772" w:rsidRPr="00F846B9">
        <w:rPr>
          <w:rFonts w:ascii="Arial" w:hAnsi="Arial" w:cs="Arial"/>
          <w:sz w:val="24"/>
          <w:szCs w:val="24"/>
        </w:rPr>
        <w:t>raful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de zinc </w:t>
      </w:r>
      <w:proofErr w:type="spellStart"/>
      <w:proofErr w:type="gramStart"/>
      <w:r w:rsidR="008A2772" w:rsidRPr="00F846B9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8A2772" w:rsidRPr="00F846B9">
        <w:rPr>
          <w:rFonts w:ascii="Arial" w:hAnsi="Arial" w:cs="Arial"/>
          <w:sz w:val="24"/>
          <w:szCs w:val="24"/>
        </w:rPr>
        <w:t xml:space="preserve"> format din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aproximativ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95% zinc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şi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aproximativ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 xml:space="preserve"> 5% </w:t>
      </w:r>
      <w:proofErr w:type="spellStart"/>
      <w:r w:rsidR="008A2772" w:rsidRPr="00F846B9">
        <w:rPr>
          <w:rFonts w:ascii="Arial" w:hAnsi="Arial" w:cs="Arial"/>
          <w:sz w:val="24"/>
          <w:szCs w:val="24"/>
        </w:rPr>
        <w:t>răşină</w:t>
      </w:r>
      <w:proofErr w:type="spellEnd"/>
      <w:r w:rsidR="008A2772" w:rsidRPr="00F846B9">
        <w:rPr>
          <w:rFonts w:ascii="Arial" w:hAnsi="Arial" w:cs="Arial"/>
          <w:sz w:val="24"/>
          <w:szCs w:val="24"/>
        </w:rPr>
        <w:t>.</w:t>
      </w:r>
    </w:p>
    <w:p w:rsidR="008A2772" w:rsidRDefault="008A2772" w:rsidP="008A2772">
      <w:pPr>
        <w:jc w:val="both"/>
      </w:pPr>
    </w:p>
    <w:p w:rsidR="00F846B9" w:rsidRDefault="00F846B9" w:rsidP="008A2772">
      <w:pPr>
        <w:jc w:val="both"/>
      </w:pPr>
    </w:p>
    <w:tbl>
      <w:tblPr>
        <w:tblStyle w:val="TableGrid"/>
        <w:tblW w:w="0" w:type="auto"/>
        <w:tblLook w:val="04A0"/>
      </w:tblPr>
      <w:tblGrid>
        <w:gridCol w:w="1144"/>
        <w:gridCol w:w="3988"/>
        <w:gridCol w:w="2365"/>
        <w:gridCol w:w="2079"/>
      </w:tblGrid>
      <w:tr w:rsidR="008A2772" w:rsidTr="007A32EF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8A2772" w:rsidRPr="00E57BF5" w:rsidRDefault="008A2772" w:rsidP="007A32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F846B9" w:rsidRDefault="00F846B9" w:rsidP="00F846B9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F846B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Zinkstaubfarbe</w:t>
            </w:r>
            <w:proofErr w:type="spellEnd"/>
            <w:r w:rsidRPr="00F846B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</w:p>
          <w:p w:rsidR="008A2772" w:rsidRPr="00F846B9" w:rsidRDefault="00F846B9" w:rsidP="00F846B9">
            <w:pPr>
              <w:jc w:val="center"/>
              <w:rPr>
                <w:rFonts w:ascii="Arial" w:hAnsi="Arial" w:cs="Arial"/>
              </w:rPr>
            </w:pPr>
            <w:r w:rsidRPr="00F846B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F846B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vopsea</w:t>
            </w:r>
            <w:proofErr w:type="spellEnd"/>
            <w:r w:rsidRPr="00F846B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cu </w:t>
            </w:r>
            <w:proofErr w:type="spellStart"/>
            <w:r w:rsidRPr="00F846B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praf</w:t>
            </w:r>
            <w:proofErr w:type="spellEnd"/>
            <w:r w:rsidRPr="00F846B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de zinc)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8A2772" w:rsidRPr="002C5AA4" w:rsidRDefault="008A2772" w:rsidP="007A32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8A2772" w:rsidRPr="002C5AA4" w:rsidRDefault="008A2772" w:rsidP="007A32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8A2772" w:rsidTr="007A32EF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8A2772" w:rsidRPr="00E57BF5" w:rsidRDefault="008A2772" w:rsidP="007A32E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8A2772" w:rsidRPr="00E57BF5" w:rsidRDefault="00F846B9" w:rsidP="007A32EF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800g - D</w:t>
            </w:r>
            <w:r w:rsidR="008A2772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ose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8A2772" w:rsidRPr="00E57BF5" w:rsidRDefault="008A2772" w:rsidP="007A32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8A2772" w:rsidRPr="00E57BF5" w:rsidRDefault="00F846B9" w:rsidP="007A32EF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13,4</w:t>
            </w:r>
            <w:r w:rsidR="008A277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8A2772" w:rsidRDefault="008A2772" w:rsidP="008A2772">
      <w:pPr>
        <w:jc w:val="both"/>
      </w:pPr>
    </w:p>
    <w:sectPr w:rsidR="008A2772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772"/>
    <w:rsid w:val="002B6B8B"/>
    <w:rsid w:val="0068095E"/>
    <w:rsid w:val="008A2772"/>
    <w:rsid w:val="00B85158"/>
    <w:rsid w:val="00F8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7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2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46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2010-08-21T07:24:00Z</dcterms:created>
  <dcterms:modified xsi:type="dcterms:W3CDTF">2010-08-21T07:51:00Z</dcterms:modified>
</cp:coreProperties>
</file>